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78" w:rsidRDefault="00BD602F" w:rsidP="00BD602F">
      <w:pPr>
        <w:rPr>
          <w:rFonts w:ascii="Sylfaen" w:hAnsi="Sylfaen"/>
          <w:b/>
          <w:color w:val="2F5496" w:themeColor="accent5" w:themeShade="BF"/>
          <w:sz w:val="28"/>
          <w:lang w:val="ka-GE"/>
        </w:rPr>
      </w:pPr>
      <w:r>
        <w:rPr>
          <w:rFonts w:ascii="Sylfaen" w:hAnsi="Sylfaen"/>
          <w:b/>
          <w:color w:val="2F5496" w:themeColor="accent5" w:themeShade="BF"/>
          <w:sz w:val="28"/>
          <w:lang w:val="ka-GE"/>
        </w:rPr>
        <w:t xml:space="preserve">                          </w:t>
      </w:r>
      <w:r w:rsidR="007C7899" w:rsidRPr="00BD602F">
        <w:rPr>
          <w:rFonts w:ascii="Sylfaen" w:hAnsi="Sylfaen"/>
          <w:b/>
          <w:color w:val="2F5496" w:themeColor="accent5" w:themeShade="BF"/>
          <w:sz w:val="28"/>
          <w:lang w:val="ka-GE"/>
        </w:rPr>
        <w:t>ბავშვთა და მოზარდთა კეთილდღეობა</w:t>
      </w:r>
    </w:p>
    <w:p w:rsidR="00BD602F" w:rsidRDefault="00BD602F" w:rsidP="00BD602F">
      <w:pPr>
        <w:rPr>
          <w:rFonts w:ascii="Sylfaen" w:hAnsi="Sylfaen"/>
          <w:color w:val="2F5496" w:themeColor="accent5" w:themeShade="BF"/>
          <w:sz w:val="28"/>
          <w:lang w:val="ka-GE"/>
        </w:rPr>
      </w:pPr>
      <w:r>
        <w:rPr>
          <w:rFonts w:ascii="Sylfaen" w:hAnsi="Sylfaen"/>
          <w:color w:val="2F5496" w:themeColor="accent5" w:themeShade="BF"/>
          <w:sz w:val="28"/>
          <w:lang w:val="ka-GE"/>
        </w:rPr>
        <w:t>დოკუმენტის მიზანი:</w:t>
      </w:r>
    </w:p>
    <w:p w:rsidR="00BD602F" w:rsidRDefault="00BD602F" w:rsidP="00BD602F">
      <w:pPr>
        <w:rPr>
          <w:rFonts w:ascii="Sylfaen" w:hAnsi="Sylfaen"/>
          <w:color w:val="2F5496" w:themeColor="accent5" w:themeShade="BF"/>
          <w:sz w:val="28"/>
          <w:lang w:val="ka-GE"/>
        </w:rPr>
      </w:pPr>
      <w:r>
        <w:rPr>
          <w:rFonts w:ascii="Sylfaen" w:hAnsi="Sylfaen"/>
          <w:color w:val="2F5496" w:themeColor="accent5" w:themeShade="BF"/>
          <w:sz w:val="28"/>
          <w:lang w:val="ka-GE"/>
        </w:rPr>
        <w:t xml:space="preserve">საერთაშორისო პრაქტიკის საუკეთესო გამოცდილების გაზიარების საფუძველზე, ჩამოყალიბდეს კონცეფცია, თუ რა სახის </w:t>
      </w:r>
      <w:r w:rsidR="009C53E2">
        <w:rPr>
          <w:rFonts w:ascii="Sylfaen" w:hAnsi="Sylfaen"/>
          <w:color w:val="2F5496" w:themeColor="accent5" w:themeShade="BF"/>
          <w:sz w:val="28"/>
          <w:lang w:val="ka-GE"/>
        </w:rPr>
        <w:t>ღონისძიებები</w:t>
      </w:r>
      <w:r>
        <w:rPr>
          <w:rFonts w:ascii="Sylfaen" w:hAnsi="Sylfaen"/>
          <w:color w:val="2F5496" w:themeColor="accent5" w:themeShade="BF"/>
          <w:sz w:val="28"/>
          <w:lang w:val="ka-GE"/>
        </w:rPr>
        <w:t xml:space="preserve"> უნდა გატარდეს</w:t>
      </w:r>
      <w:r w:rsidR="009C53E2">
        <w:rPr>
          <w:rFonts w:ascii="Sylfaen" w:hAnsi="Sylfaen"/>
          <w:color w:val="2F5496" w:themeColor="accent5" w:themeShade="BF"/>
          <w:sz w:val="28"/>
          <w:lang w:val="ka-GE"/>
        </w:rPr>
        <w:t xml:space="preserve"> ეროვნულ დონეზე, </w:t>
      </w:r>
      <w:r>
        <w:rPr>
          <w:rFonts w:ascii="Sylfaen" w:hAnsi="Sylfaen"/>
          <w:color w:val="2F5496" w:themeColor="accent5" w:themeShade="BF"/>
          <w:sz w:val="28"/>
          <w:lang w:val="ka-GE"/>
        </w:rPr>
        <w:t xml:space="preserve"> ბავშვთა და მოზარდთა</w:t>
      </w:r>
      <w:r w:rsidR="009C53E2">
        <w:rPr>
          <w:rFonts w:ascii="Sylfaen" w:hAnsi="Sylfaen"/>
          <w:color w:val="2F5496" w:themeColor="accent5" w:themeShade="BF"/>
          <w:sz w:val="28"/>
          <w:lang w:val="ka-GE"/>
        </w:rPr>
        <w:t>, ასევე მათი ოჯახების</w:t>
      </w:r>
      <w:r>
        <w:rPr>
          <w:rFonts w:ascii="Sylfaen" w:hAnsi="Sylfaen"/>
          <w:color w:val="2F5496" w:themeColor="accent5" w:themeShade="BF"/>
          <w:sz w:val="28"/>
          <w:lang w:val="ka-GE"/>
        </w:rPr>
        <w:t xml:space="preserve"> კეთილდღეობის, ფსიქო-სოციალური საჭიროებებისა და არსებული გამოწვევების საპასუხოდ. </w:t>
      </w:r>
    </w:p>
    <w:p w:rsidR="007C7899" w:rsidRDefault="009C53E2" w:rsidP="00BD602F">
      <w:pPr>
        <w:rPr>
          <w:rFonts w:ascii="Sylfaen" w:hAnsi="Sylfaen"/>
          <w:color w:val="2F5496" w:themeColor="accent5" w:themeShade="BF"/>
          <w:sz w:val="28"/>
          <w:lang w:val="ka-GE"/>
        </w:rPr>
      </w:pPr>
      <w:r>
        <w:rPr>
          <w:rFonts w:ascii="Sylfaen" w:hAnsi="Sylfaen"/>
          <w:color w:val="2F5496" w:themeColor="accent5" w:themeShade="BF"/>
          <w:sz w:val="28"/>
          <w:lang w:val="ka-GE"/>
        </w:rPr>
        <w:t>დოკუმენტში სამოდელო ქვეყნად განხილულია გერმანიის მაგალითი, სადაც ახალგაზრდების და მათი ოაჯხების საჭიროებებზე ზრუნვას ახორციელებს</w:t>
      </w:r>
      <w:r>
        <w:rPr>
          <w:rFonts w:ascii="Sylfaen" w:hAnsi="Sylfaen"/>
          <w:sz w:val="28"/>
          <w:lang w:val="ka-GE"/>
        </w:rPr>
        <w:t xml:space="preserve">  </w:t>
      </w:r>
      <w:r w:rsidR="00BD602F" w:rsidRPr="009C53E2">
        <w:rPr>
          <w:rFonts w:ascii="Sylfaen" w:hAnsi="Sylfaen"/>
          <w:b/>
          <w:color w:val="2F5496" w:themeColor="accent5" w:themeShade="BF"/>
          <w:sz w:val="28"/>
          <w:lang w:val="ka-GE"/>
        </w:rPr>
        <w:t>ახალგაზრდულ</w:t>
      </w:r>
      <w:r w:rsidR="007C7899" w:rsidRPr="009C53E2">
        <w:rPr>
          <w:rFonts w:ascii="Sylfaen" w:hAnsi="Sylfaen"/>
          <w:b/>
          <w:color w:val="2F5496" w:themeColor="accent5" w:themeShade="BF"/>
          <w:sz w:val="28"/>
          <w:lang w:val="ka-GE"/>
        </w:rPr>
        <w:t xml:space="preserve"> საქმეთა </w:t>
      </w:r>
      <w:r w:rsidR="00BD602F" w:rsidRPr="009C53E2">
        <w:rPr>
          <w:rFonts w:ascii="Sylfaen" w:hAnsi="Sylfaen"/>
          <w:b/>
          <w:color w:val="2F5496" w:themeColor="accent5" w:themeShade="BF"/>
          <w:sz w:val="28"/>
          <w:lang w:val="ka-GE"/>
        </w:rPr>
        <w:t>სააგენტო</w:t>
      </w:r>
      <w:r w:rsidRPr="009C53E2">
        <w:rPr>
          <w:rFonts w:ascii="Sylfaen" w:hAnsi="Sylfaen"/>
          <w:b/>
          <w:color w:val="2F5496" w:themeColor="accent5" w:themeShade="BF"/>
          <w:sz w:val="28"/>
          <w:lang w:val="ka-GE"/>
        </w:rPr>
        <w:t>.</w:t>
      </w:r>
      <w:r w:rsidRPr="009C53E2">
        <w:rPr>
          <w:rFonts w:ascii="Sylfaen" w:hAnsi="Sylfaen"/>
          <w:color w:val="2F5496" w:themeColor="accent5" w:themeShade="BF"/>
          <w:sz w:val="28"/>
          <w:lang w:val="ka-GE"/>
        </w:rPr>
        <w:t xml:space="preserve"> </w:t>
      </w:r>
    </w:p>
    <w:p w:rsidR="009C53E2" w:rsidRDefault="009C53E2" w:rsidP="00BD602F">
      <w:pPr>
        <w:rPr>
          <w:rFonts w:ascii="Sylfaen" w:hAnsi="Sylfaen"/>
          <w:color w:val="2F5496" w:themeColor="accent5" w:themeShade="BF"/>
          <w:sz w:val="28"/>
          <w:lang w:val="ka-GE"/>
        </w:rPr>
      </w:pPr>
    </w:p>
    <w:p w:rsidR="009C53E2" w:rsidRPr="009C53E2" w:rsidRDefault="009C53E2" w:rsidP="00BD602F">
      <w:pPr>
        <w:rPr>
          <w:rFonts w:ascii="Sylfaen" w:hAnsi="Sylfaen"/>
          <w:color w:val="2F5496" w:themeColor="accent5" w:themeShade="BF"/>
          <w:sz w:val="28"/>
          <w:lang w:val="ka-GE"/>
        </w:rPr>
      </w:pPr>
      <w:r>
        <w:rPr>
          <w:rFonts w:ascii="Sylfaen" w:hAnsi="Sylfae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04CB7" wp14:editId="11BBC480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2419350" cy="609600"/>
                <wp:effectExtent l="0" t="0" r="19050" b="19050"/>
                <wp:wrapNone/>
                <wp:docPr id="2" name="Flowchart: Sequential Access Stora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09600"/>
                        </a:xfrm>
                        <a:prstGeom prst="flowChartMagneticTap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12D88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Flowchart: Sequential Access Storage 2" o:spid="_x0000_s1026" type="#_x0000_t131" style="position:absolute;margin-left:0;margin-top:14.15pt;width:190.5pt;height:4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" filled="f" strokecolor="#1f4d78 [1604]" strokeweight="1pt">
                <w10:wrap anchorx="margin"/>
              </v:shape>
            </w:pict>
          </mc:Fallback>
        </mc:AlternateContent>
      </w:r>
    </w:p>
    <w:p w:rsidR="00BD602F" w:rsidRDefault="009C53E2" w:rsidP="007C7899">
      <w:pPr>
        <w:rPr>
          <w:rFonts w:ascii="Sylfaen" w:hAnsi="Sylfaen"/>
          <w:color w:val="2F5496" w:themeColor="accent5" w:themeShade="BF"/>
          <w:sz w:val="28"/>
          <w:lang w:val="ka-GE"/>
        </w:rPr>
      </w:pPr>
      <w:r>
        <w:rPr>
          <w:rFonts w:ascii="Sylfaen" w:hAnsi="Sylfaen"/>
          <w:color w:val="2F5496" w:themeColor="accent5" w:themeShade="BF"/>
          <w:sz w:val="28"/>
          <w:lang w:val="ka-GE"/>
        </w:rPr>
        <w:t xml:space="preserve"> სააგენტოს </w:t>
      </w:r>
      <w:r w:rsidR="007C7899" w:rsidRPr="00BD602F">
        <w:rPr>
          <w:rFonts w:ascii="Sylfaen" w:hAnsi="Sylfaen"/>
          <w:color w:val="2F5496" w:themeColor="accent5" w:themeShade="BF"/>
          <w:sz w:val="28"/>
          <w:lang w:val="ka-GE"/>
        </w:rPr>
        <w:t>მთავარი ამოცანა:</w:t>
      </w:r>
    </w:p>
    <w:p w:rsidR="00BD602F" w:rsidRPr="00BD602F" w:rsidRDefault="00BD602F" w:rsidP="007C7899">
      <w:pPr>
        <w:rPr>
          <w:rFonts w:ascii="Sylfaen" w:hAnsi="Sylfaen"/>
          <w:color w:val="2F5496" w:themeColor="accent5" w:themeShade="BF"/>
          <w:sz w:val="28"/>
          <w:lang w:val="ka-GE"/>
        </w:rPr>
      </w:pPr>
    </w:p>
    <w:p w:rsidR="007C7899" w:rsidRDefault="007C7899" w:rsidP="007C7899">
      <w:pPr>
        <w:pStyle w:val="ListParagraph"/>
        <w:numPr>
          <w:ilvl w:val="0"/>
          <w:numId w:val="1"/>
        </w:numPr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 xml:space="preserve">ბავშვთა შესაძლებლობებისა და ინტერესების გამოვლენის </w:t>
      </w:r>
      <w:r w:rsidR="009F1F62">
        <w:rPr>
          <w:rFonts w:ascii="Sylfaen" w:hAnsi="Sylfaen"/>
          <w:sz w:val="28"/>
          <w:lang w:val="ka-GE"/>
        </w:rPr>
        <w:t>ხელშეწყობა</w:t>
      </w:r>
      <w:r>
        <w:rPr>
          <w:rFonts w:ascii="Sylfaen" w:hAnsi="Sylfaen"/>
          <w:sz w:val="28"/>
          <w:lang w:val="ka-GE"/>
        </w:rPr>
        <w:t>, მათი ფიზიკური და მენტალური განივთარებისა და მდგრადობის ხელშეწყობისთვის.</w:t>
      </w:r>
    </w:p>
    <w:p w:rsidR="007C7899" w:rsidRDefault="009F1F62" w:rsidP="007C7899">
      <w:pPr>
        <w:pStyle w:val="ListParagraph"/>
        <w:numPr>
          <w:ilvl w:val="0"/>
          <w:numId w:val="1"/>
        </w:numPr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ახალგაზრდების დახმარება გაცნობიერებულად დაგეგმონ სამომავლო ნაბიჯები.</w:t>
      </w:r>
    </w:p>
    <w:p w:rsidR="009F1F62" w:rsidRDefault="009F1F62" w:rsidP="007C7899">
      <w:pPr>
        <w:pStyle w:val="ListParagraph"/>
        <w:numPr>
          <w:ilvl w:val="0"/>
          <w:numId w:val="1"/>
        </w:numPr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ახალგზარდების და მათი ოჯახების კონსულტირება პრობლემურ საკითხებზე, რაც მიზნად ისახავს ახალგაზრდებს შორის, ასევე მათი ოჯახისა და საზოგადოების წევრებთან ადეკვატური კომუნიკაციის დამყარების შესაძლებლობას.</w:t>
      </w:r>
    </w:p>
    <w:p w:rsidR="009F1F62" w:rsidRDefault="009F1F62" w:rsidP="007C7899">
      <w:pPr>
        <w:pStyle w:val="ListParagraph"/>
        <w:numPr>
          <w:ilvl w:val="0"/>
          <w:numId w:val="1"/>
        </w:numPr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 xml:space="preserve">ისეთი გარემოს ხელშეწყობა, რომელიც სრულად იქნება ორიენტირებული ახალგაზრდისა და ოჯახის კეთილდღეობაზე. </w:t>
      </w:r>
    </w:p>
    <w:p w:rsidR="009F1F62" w:rsidRDefault="004A521B" w:rsidP="009F1F62">
      <w:pPr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 xml:space="preserve">აღნიშნული ამოცანების შესრულებისთვის, გერმანიაში ახალგაზრდულ საქმეთა 600-მდე ოფისის თანამშრომელი მუშაობს, რომლებსაც მნიშვნელოვანი წვლილი შეაქვთ წარმატებული და რეალიზებული საზოგადოების ჩამოყალიბების საქმეში. </w:t>
      </w:r>
    </w:p>
    <w:p w:rsidR="00B445EE" w:rsidRPr="009C53E2" w:rsidRDefault="009C53E2" w:rsidP="009F1F62">
      <w:pPr>
        <w:rPr>
          <w:rFonts w:ascii="Sylfaen" w:hAnsi="Sylfaen"/>
          <w:color w:val="2F5496" w:themeColor="accent5" w:themeShade="BF"/>
          <w:sz w:val="28"/>
        </w:rPr>
      </w:pPr>
      <w:r>
        <w:rPr>
          <w:rFonts w:ascii="Sylfaen" w:hAnsi="Sylfaen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4E511" wp14:editId="5E147E70">
                <wp:simplePos x="0" y="0"/>
                <wp:positionH relativeFrom="margin">
                  <wp:posOffset>-190500</wp:posOffset>
                </wp:positionH>
                <wp:positionV relativeFrom="paragraph">
                  <wp:posOffset>134620</wp:posOffset>
                </wp:positionV>
                <wp:extent cx="2419350" cy="609600"/>
                <wp:effectExtent l="0" t="0" r="19050" b="19050"/>
                <wp:wrapNone/>
                <wp:docPr id="3" name="Flowchart: Sequential Access Stora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09600"/>
                        </a:xfrm>
                        <a:prstGeom prst="flowChartMagneticTap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5A295" id="Flowchart: Sequential Access Storage 3" o:spid="_x0000_s1026" type="#_x0000_t131" style="position:absolute;margin-left:-15pt;margin-top:10.6pt;width:190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" filled="f" strokecolor="#1f4d78 [1604]" strokeweight="1pt">
                <w10:wrap anchorx="margin"/>
              </v:shape>
            </w:pict>
          </mc:Fallback>
        </mc:AlternateContent>
      </w:r>
    </w:p>
    <w:p w:rsidR="00BD602F" w:rsidRDefault="009C53E2" w:rsidP="009F1F62">
      <w:pPr>
        <w:rPr>
          <w:rFonts w:ascii="Sylfaen" w:hAnsi="Sylfaen"/>
          <w:color w:val="2F5496" w:themeColor="accent5" w:themeShade="BF"/>
          <w:sz w:val="28"/>
          <w:lang w:val="ka-GE"/>
        </w:rPr>
      </w:pPr>
      <w:r w:rsidRPr="009C53E2">
        <w:rPr>
          <w:rFonts w:ascii="Sylfaen" w:hAnsi="Sylfaen"/>
          <w:color w:val="2F5496" w:themeColor="accent5" w:themeShade="BF"/>
          <w:sz w:val="28"/>
          <w:lang w:val="ka-GE"/>
        </w:rPr>
        <w:t xml:space="preserve">სააგენტოს </w:t>
      </w:r>
      <w:r w:rsidR="00BD602F" w:rsidRPr="009C53E2">
        <w:rPr>
          <w:rFonts w:ascii="Sylfaen" w:hAnsi="Sylfaen"/>
          <w:color w:val="2F5496" w:themeColor="accent5" w:themeShade="BF"/>
          <w:sz w:val="28"/>
          <w:lang w:val="ka-GE"/>
        </w:rPr>
        <w:t>სტრუქტურა</w:t>
      </w:r>
    </w:p>
    <w:p w:rsidR="009C53E2" w:rsidRDefault="009C53E2" w:rsidP="009F1F62">
      <w:pPr>
        <w:rPr>
          <w:rFonts w:ascii="Sylfaen" w:hAnsi="Sylfaen"/>
          <w:color w:val="2F5496" w:themeColor="accent5" w:themeShade="BF"/>
          <w:sz w:val="28"/>
          <w:lang w:val="ka-GE"/>
        </w:rPr>
      </w:pPr>
    </w:p>
    <w:p w:rsidR="009C53E2" w:rsidRDefault="009C53E2" w:rsidP="009C53E2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sz w:val="28"/>
          <w:lang w:val="ka-GE"/>
        </w:rPr>
      </w:pPr>
      <w:r w:rsidRPr="009C53E2">
        <w:rPr>
          <w:rFonts w:ascii="Sylfaen" w:hAnsi="Sylfaen" w:cs="Sylfaen"/>
          <w:color w:val="000000" w:themeColor="text1"/>
          <w:sz w:val="28"/>
          <w:lang w:val="ka-GE"/>
        </w:rPr>
        <w:t>სააგენტოს</w:t>
      </w:r>
      <w:r w:rsidRPr="009C53E2">
        <w:rPr>
          <w:rFonts w:ascii="Sylfaen" w:hAnsi="Sylfaen"/>
          <w:color w:val="000000" w:themeColor="text1"/>
          <w:sz w:val="28"/>
          <w:lang w:val="ka-GE"/>
        </w:rPr>
        <w:t xml:space="preserve"> სამუშაო არეალი გათვლილია ყოველ ქალაქსა და ფედერალურ ერთეულზე.</w:t>
      </w:r>
      <w:r>
        <w:rPr>
          <w:rFonts w:ascii="Sylfaen" w:hAnsi="Sylfaen"/>
          <w:color w:val="000000" w:themeColor="text1"/>
          <w:sz w:val="28"/>
          <w:lang w:val="ka-GE"/>
        </w:rPr>
        <w:t xml:space="preserve"> </w:t>
      </w:r>
    </w:p>
    <w:p w:rsidR="009C53E2" w:rsidRDefault="009C53E2" w:rsidP="009C53E2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t>ზოგიერთ ტერიტორიულ ერთეულზე მას უწოდებენ  „ახალგაზრდულ განყოფილებას“ ან „ოჯახის განყოფილებას“.</w:t>
      </w:r>
    </w:p>
    <w:p w:rsidR="009C53E2" w:rsidRDefault="009C53E2" w:rsidP="009C53E2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t xml:space="preserve">სააგენტოს საქმიანობა და სტრუქტურა რეგულირდება </w:t>
      </w:r>
      <w:r w:rsidR="00C53C40">
        <w:rPr>
          <w:rFonts w:ascii="Sylfaen" w:hAnsi="Sylfaen"/>
          <w:color w:val="000000" w:themeColor="text1"/>
          <w:sz w:val="28"/>
          <w:lang w:val="ka-GE"/>
        </w:rPr>
        <w:t xml:space="preserve">გერმანიის კანონმდებლობით  ბავშვთა და ახალაგაზრდების დახმარების შესახებ </w:t>
      </w:r>
      <w:r>
        <w:rPr>
          <w:rFonts w:ascii="Sylfaen" w:hAnsi="Sylfaen"/>
          <w:color w:val="000000" w:themeColor="text1"/>
          <w:sz w:val="28"/>
          <w:lang w:val="ka-GE"/>
        </w:rPr>
        <w:t xml:space="preserve"> </w:t>
      </w:r>
      <w:r w:rsidR="00C53C40">
        <w:rPr>
          <w:rFonts w:ascii="Sylfaen" w:hAnsi="Sylfaen"/>
          <w:color w:val="000000" w:themeColor="text1"/>
          <w:sz w:val="28"/>
          <w:lang w:val="ka-GE"/>
        </w:rPr>
        <w:t xml:space="preserve">(სოციალური კანონების კოდექსი). </w:t>
      </w:r>
    </w:p>
    <w:p w:rsidR="00C53C40" w:rsidRDefault="00C53C40" w:rsidP="009C53E2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t>სააგენტოს აქვს ორი ძირითადი ნაწილი: ახალგაზრდების დახმარების კომიტეტი და ადმინისტრაცია.</w:t>
      </w:r>
    </w:p>
    <w:p w:rsidR="00C53C40" w:rsidRDefault="00C53C40" w:rsidP="00C53C40">
      <w:pPr>
        <w:pStyle w:val="ListParagraph"/>
        <w:rPr>
          <w:rFonts w:ascii="Sylfaen" w:hAnsi="Sylfaen"/>
          <w:color w:val="000000" w:themeColor="text1"/>
          <w:sz w:val="28"/>
          <w:lang w:val="ka-GE"/>
        </w:rPr>
      </w:pPr>
    </w:p>
    <w:p w:rsidR="00C53C40" w:rsidRDefault="00C53C40" w:rsidP="00C53C40">
      <w:pPr>
        <w:rPr>
          <w:rFonts w:ascii="Sylfaen" w:hAnsi="Sylfaen"/>
          <w:color w:val="000000" w:themeColor="text1"/>
          <w:sz w:val="28"/>
          <w:lang w:val="ka-GE"/>
        </w:rPr>
      </w:pPr>
      <w:r w:rsidRPr="00C53C40">
        <w:rPr>
          <w:rFonts w:ascii="Sylfaen" w:hAnsi="Sylfaen" w:cs="Sylfaen"/>
          <w:color w:val="000000" w:themeColor="text1"/>
          <w:sz w:val="28"/>
          <w:lang w:val="ka-GE"/>
        </w:rPr>
        <w:t>ახალგაზრდული</w:t>
      </w:r>
      <w:r w:rsidRPr="00C53C40">
        <w:rPr>
          <w:rFonts w:ascii="Sylfaen" w:hAnsi="Sylfaen"/>
          <w:color w:val="000000" w:themeColor="text1"/>
          <w:sz w:val="28"/>
          <w:lang w:val="ka-GE"/>
        </w:rPr>
        <w:t xml:space="preserve"> დახმარების კომიტეტის ფუნქციებია:</w:t>
      </w:r>
    </w:p>
    <w:p w:rsidR="00C53C40" w:rsidRDefault="00C53C40" w:rsidP="00C53C40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t>ახალგაზრდების და მათი ოჯახების პრობლემებზე რეაგირება;</w:t>
      </w:r>
    </w:p>
    <w:p w:rsidR="00C53C40" w:rsidRDefault="00C53C40" w:rsidP="00C53C40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t>პრობლემებზე საპასუხოდ ინიციატივების და წინადადებების შემუშავება;</w:t>
      </w:r>
    </w:p>
    <w:p w:rsidR="00C53C40" w:rsidRDefault="00380B52" w:rsidP="00380B52">
      <w:pPr>
        <w:ind w:left="360"/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t>კომიტეტის წევრები:</w:t>
      </w:r>
    </w:p>
    <w:p w:rsidR="00380B52" w:rsidRDefault="00B05B00" w:rsidP="00B05B00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t>საოლქო პარლამენტისა და საკრებულოს წევრები;</w:t>
      </w:r>
    </w:p>
    <w:p w:rsidR="00B05B00" w:rsidRDefault="00B05B00" w:rsidP="00B05B00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t>ახალგაზრდების დახმარების გამოცდილების მქონე სამოქალაქო სექტორის წარმომადგენლები;</w:t>
      </w:r>
    </w:p>
    <w:p w:rsidR="00B05B00" w:rsidRDefault="00B05B00" w:rsidP="00B05B00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t xml:space="preserve">ასევე პირები, რომლებიც არჩეულნი არიან ახალგაზრდული გაერთიანებებისთვის უფასო დახმარების შესათავაზებლად. </w:t>
      </w:r>
    </w:p>
    <w:p w:rsidR="00B05B00" w:rsidRDefault="00B05B00" w:rsidP="00B05B00">
      <w:pPr>
        <w:pStyle w:val="ListParagraph"/>
        <w:ind w:left="1080"/>
        <w:rPr>
          <w:rFonts w:ascii="Sylfaen" w:hAnsi="Sylfaen"/>
          <w:color w:val="000000" w:themeColor="text1"/>
          <w:sz w:val="28"/>
          <w:lang w:val="ka-GE"/>
        </w:rPr>
      </w:pPr>
    </w:p>
    <w:p w:rsidR="00B05B00" w:rsidRDefault="00B05B00" w:rsidP="00B05B00">
      <w:pPr>
        <w:rPr>
          <w:rFonts w:ascii="Sylfaen" w:hAnsi="Sylfaen"/>
          <w:color w:val="000000" w:themeColor="text1"/>
          <w:sz w:val="28"/>
          <w:lang w:val="ka-GE"/>
        </w:rPr>
      </w:pPr>
      <w:r w:rsidRPr="00B05B00">
        <w:rPr>
          <w:rFonts w:ascii="Sylfaen" w:hAnsi="Sylfaen" w:cs="Sylfaen"/>
          <w:color w:val="000000" w:themeColor="text1"/>
          <w:sz w:val="28"/>
          <w:lang w:val="ka-GE"/>
        </w:rPr>
        <w:t>ადმინისტრ</w:t>
      </w:r>
      <w:r w:rsidRPr="00B05B00">
        <w:rPr>
          <w:rFonts w:ascii="Sylfaen" w:hAnsi="Sylfaen"/>
          <w:color w:val="000000" w:themeColor="text1"/>
          <w:sz w:val="28"/>
          <w:lang w:val="ka-GE"/>
        </w:rPr>
        <w:t>აციის ფუნქცია:</w:t>
      </w:r>
    </w:p>
    <w:p w:rsidR="00B05B00" w:rsidRDefault="00B05B00" w:rsidP="00B05B00">
      <w:pPr>
        <w:pStyle w:val="ListParagraph"/>
        <w:numPr>
          <w:ilvl w:val="0"/>
          <w:numId w:val="5"/>
        </w:numPr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t>აღასრულოს კომიტეტის მიერ მიღებული გადაწყვეტილებები.</w:t>
      </w:r>
    </w:p>
    <w:p w:rsidR="00B05B00" w:rsidRDefault="00B05B00" w:rsidP="00B05B00">
      <w:pPr>
        <w:pStyle w:val="ListParagraph"/>
        <w:numPr>
          <w:ilvl w:val="0"/>
          <w:numId w:val="5"/>
        </w:numPr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t xml:space="preserve">უწევს დახმარებას ბავშვებსა და ახალგაზრდებს კანონის შესაბამისად ან ასრულებს შუამავლის </w:t>
      </w:r>
      <w:r w:rsidR="00DF23E7">
        <w:rPr>
          <w:rFonts w:ascii="Sylfaen" w:hAnsi="Sylfaen"/>
          <w:color w:val="000000" w:themeColor="text1"/>
          <w:sz w:val="28"/>
          <w:lang w:val="ka-GE"/>
        </w:rPr>
        <w:t>ფუნქციას დახმარების მისარებად.</w:t>
      </w:r>
    </w:p>
    <w:p w:rsidR="00DF23E7" w:rsidRDefault="00DF23E7" w:rsidP="00E85B22">
      <w:pPr>
        <w:pStyle w:val="ListParagraph"/>
        <w:numPr>
          <w:ilvl w:val="0"/>
          <w:numId w:val="5"/>
        </w:numPr>
        <w:rPr>
          <w:rFonts w:ascii="Sylfaen" w:hAnsi="Sylfaen"/>
          <w:color w:val="000000" w:themeColor="text1"/>
          <w:sz w:val="28"/>
          <w:lang w:val="ka-GE"/>
        </w:rPr>
      </w:pPr>
      <w:r>
        <w:rPr>
          <w:rFonts w:ascii="Sylfaen" w:hAnsi="Sylfaen"/>
          <w:color w:val="000000" w:themeColor="text1"/>
          <w:sz w:val="28"/>
          <w:lang w:val="ka-GE"/>
        </w:rPr>
        <w:lastRenderedPageBreak/>
        <w:t xml:space="preserve">ადმინისტრაციის </w:t>
      </w:r>
      <w:r w:rsidR="00E85B22">
        <w:rPr>
          <w:rFonts w:ascii="Sylfaen" w:hAnsi="Sylfaen"/>
          <w:color w:val="000000" w:themeColor="text1"/>
          <w:sz w:val="28"/>
          <w:lang w:val="ka-GE"/>
        </w:rPr>
        <w:t xml:space="preserve">თანამშრომლებს </w:t>
      </w:r>
      <w:r>
        <w:rPr>
          <w:rFonts w:ascii="Sylfaen" w:hAnsi="Sylfaen"/>
          <w:color w:val="000000" w:themeColor="text1"/>
          <w:sz w:val="28"/>
          <w:lang w:val="ka-GE"/>
        </w:rPr>
        <w:t xml:space="preserve"> </w:t>
      </w:r>
      <w:r w:rsidR="00E85B22">
        <w:rPr>
          <w:rFonts w:ascii="Sylfaen" w:hAnsi="Sylfaen"/>
          <w:color w:val="000000" w:themeColor="text1"/>
          <w:sz w:val="28"/>
          <w:lang w:val="ka-GE"/>
        </w:rPr>
        <w:t xml:space="preserve">წარმოადგენენ </w:t>
      </w:r>
      <w:r w:rsidRPr="00E85B22">
        <w:rPr>
          <w:rFonts w:ascii="Sylfaen" w:hAnsi="Sylfaen" w:cs="Sylfaen"/>
          <w:color w:val="000000" w:themeColor="text1"/>
          <w:sz w:val="28"/>
          <w:lang w:val="ka-GE"/>
        </w:rPr>
        <w:t>სოციალური</w:t>
      </w:r>
      <w:r w:rsidRPr="00E85B22">
        <w:rPr>
          <w:rFonts w:ascii="Sylfaen" w:hAnsi="Sylfaen"/>
          <w:color w:val="000000" w:themeColor="text1"/>
          <w:sz w:val="28"/>
          <w:lang w:val="ka-GE"/>
        </w:rPr>
        <w:t xml:space="preserve"> პედაგოგები, ფსიქოლოგები, სოც.მუშაკები</w:t>
      </w:r>
      <w:r w:rsidR="00E85B22" w:rsidRPr="00E85B22">
        <w:rPr>
          <w:rFonts w:ascii="Sylfaen" w:hAnsi="Sylfaen"/>
          <w:color w:val="000000" w:themeColor="text1"/>
          <w:sz w:val="28"/>
          <w:lang w:val="ka-GE"/>
        </w:rPr>
        <w:t xml:space="preserve"> და სხვა </w:t>
      </w:r>
      <w:r w:rsidR="00E85B22">
        <w:rPr>
          <w:rFonts w:ascii="Sylfaen" w:hAnsi="Sylfaen"/>
          <w:color w:val="000000" w:themeColor="text1"/>
          <w:sz w:val="28"/>
          <w:lang w:val="ka-GE"/>
        </w:rPr>
        <w:t>პროფესიის წარმომადგენლები, მოზარდების საკითხებზე მუშაობის მრავალწლიანი გამოცდილებით.</w:t>
      </w:r>
    </w:p>
    <w:p w:rsidR="00B00BCF" w:rsidRDefault="00B00BCF" w:rsidP="0085032A">
      <w:pPr>
        <w:pStyle w:val="ListParagraph"/>
        <w:rPr>
          <w:rFonts w:ascii="Sylfaen" w:hAnsi="Sylfaen"/>
          <w:color w:val="000000" w:themeColor="text1"/>
          <w:sz w:val="28"/>
          <w:lang w:val="ka-GE"/>
        </w:rPr>
      </w:pPr>
    </w:p>
    <w:p w:rsidR="0085032A" w:rsidRDefault="0085032A" w:rsidP="0085032A">
      <w:pPr>
        <w:pStyle w:val="ListParagraph"/>
        <w:rPr>
          <w:rFonts w:ascii="Sylfaen" w:hAnsi="Sylfaen"/>
          <w:color w:val="2F5496" w:themeColor="accent5" w:themeShade="BF"/>
          <w:sz w:val="28"/>
          <w:lang w:val="ka-GE"/>
        </w:rPr>
      </w:pPr>
      <w:r>
        <w:rPr>
          <w:rFonts w:ascii="Sylfaen" w:hAnsi="Sylfae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E6A59" wp14:editId="1ED29DB8">
                <wp:simplePos x="0" y="0"/>
                <wp:positionH relativeFrom="margin">
                  <wp:posOffset>114300</wp:posOffset>
                </wp:positionH>
                <wp:positionV relativeFrom="paragraph">
                  <wp:posOffset>109220</wp:posOffset>
                </wp:positionV>
                <wp:extent cx="2419350" cy="609600"/>
                <wp:effectExtent l="0" t="0" r="19050" b="19050"/>
                <wp:wrapNone/>
                <wp:docPr id="5" name="Flowchart: Sequential Access Storag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09600"/>
                        </a:xfrm>
                        <a:prstGeom prst="flowChartMagneticTap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9CB7" id="Flowchart: Sequential Access Storage 5" o:spid="_x0000_s1026" type="#_x0000_t131" style="position:absolute;margin-left:9pt;margin-top:8.6pt;width:190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" filled="f" strokecolor="#1f4d78 [1604]" strokeweight="1pt">
                <w10:wrap anchorx="margin"/>
              </v:shape>
            </w:pict>
          </mc:Fallback>
        </mc:AlternateContent>
      </w:r>
    </w:p>
    <w:p w:rsidR="0085032A" w:rsidRPr="0085032A" w:rsidRDefault="0085032A" w:rsidP="0085032A">
      <w:pPr>
        <w:pStyle w:val="ListParagraph"/>
        <w:rPr>
          <w:rFonts w:ascii="Sylfaen" w:hAnsi="Sylfaen"/>
          <w:color w:val="2F5496" w:themeColor="accent5" w:themeShade="BF"/>
          <w:sz w:val="28"/>
          <w:lang w:val="ka-GE"/>
        </w:rPr>
      </w:pPr>
      <w:r w:rsidRPr="0085032A">
        <w:rPr>
          <w:rFonts w:ascii="Sylfaen" w:hAnsi="Sylfaen"/>
          <w:color w:val="2F5496" w:themeColor="accent5" w:themeShade="BF"/>
          <w:sz w:val="28"/>
          <w:lang w:val="ka-GE"/>
        </w:rPr>
        <w:t>სააგენტოს სერვისები:</w:t>
      </w:r>
    </w:p>
    <w:p w:rsidR="00F01946" w:rsidRDefault="00F01946">
      <w:pPr>
        <w:rPr>
          <w:rFonts w:ascii="Sylfaen" w:hAnsi="Sylfaen"/>
          <w:color w:val="000000" w:themeColor="text1"/>
          <w:sz w:val="28"/>
          <w:lang w:val="ka-GE"/>
        </w:rPr>
      </w:pPr>
      <w:r w:rsidRPr="00F01946">
        <w:rPr>
          <w:rFonts w:ascii="Sylfaen" w:hAnsi="Sylfaen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344805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946" w:rsidRDefault="00F01946" w:rsidP="00F01946">
                            <w:pPr>
                              <w:jc w:val="center"/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ახალგაზრდებთან მუშაობა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65pt;margin-top:27.1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" fillcolor="#fbe4d5 [661]" stroked="f">
                <v:textbox style="mso-fit-shape-to-text:t">
                  <w:txbxContent>
                    <w:p w:rsidR="00F01946" w:rsidRDefault="00F01946" w:rsidP="00F01946">
                      <w:pPr>
                        <w:jc w:val="center"/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ახალგაზრდებთან მუშაობა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1946" w:rsidRDefault="00F01946" w:rsidP="00F01946">
      <w:pPr>
        <w:rPr>
          <w:rFonts w:ascii="Sylfaen" w:hAnsi="Sylfaen"/>
          <w:sz w:val="28"/>
          <w:lang w:val="ka-GE"/>
        </w:rPr>
      </w:pPr>
    </w:p>
    <w:p w:rsidR="005C42A5" w:rsidRDefault="005C42A5" w:rsidP="00F01946">
      <w:pPr>
        <w:rPr>
          <w:rFonts w:ascii="Sylfaen" w:hAnsi="Sylfaen"/>
          <w:sz w:val="28"/>
          <w:lang w:val="ka-GE"/>
        </w:rPr>
      </w:pPr>
    </w:p>
    <w:p w:rsidR="005C42A5" w:rsidRPr="005C42A5" w:rsidRDefault="005C42A5" w:rsidP="00F01946">
      <w:pPr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საზოგადოებრივ აქტივობებში მათი ჩართულობის გაძლიერება</w:t>
      </w:r>
    </w:p>
    <w:p w:rsidR="00F01946" w:rsidRDefault="00BE61CB" w:rsidP="00F01946">
      <w:pPr>
        <w:rPr>
          <w:rFonts w:ascii="Sylfaen" w:hAnsi="Sylfaen"/>
          <w:sz w:val="28"/>
          <w:lang w:val="ka-GE"/>
        </w:rPr>
      </w:pPr>
      <w:r w:rsidRPr="00F01946">
        <w:rPr>
          <w:rFonts w:ascii="Sylfaen" w:hAnsi="Sylfaen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5C6D33" wp14:editId="00D64753">
                <wp:simplePos x="0" y="0"/>
                <wp:positionH relativeFrom="column">
                  <wp:posOffset>76200</wp:posOffset>
                </wp:positionH>
                <wp:positionV relativeFrom="paragraph">
                  <wp:posOffset>93980</wp:posOffset>
                </wp:positionV>
                <wp:extent cx="2360930" cy="361950"/>
                <wp:effectExtent l="0" t="0" r="381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19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946" w:rsidRPr="00F01946" w:rsidRDefault="00F01946" w:rsidP="00F01946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ახალგაზრდების დაცვა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C6D3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pt;margin-top:7.4pt;width:185.9pt;height:28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" fillcolor="#fbe5d6" stroked="f">
                <v:textbox>
                  <w:txbxContent>
                    <w:p w:rsidR="00F01946" w:rsidRPr="00F01946" w:rsidRDefault="00F01946" w:rsidP="00F01946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ახალგაზრდების დაცვა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61CB" w:rsidRDefault="00BE61CB" w:rsidP="005C42A5">
      <w:pPr>
        <w:tabs>
          <w:tab w:val="left" w:pos="1380"/>
        </w:tabs>
        <w:rPr>
          <w:rFonts w:ascii="Sylfaen" w:hAnsi="Sylfaen"/>
          <w:sz w:val="28"/>
          <w:lang w:val="ka-GE"/>
        </w:rPr>
      </w:pPr>
    </w:p>
    <w:p w:rsidR="00F01946" w:rsidRDefault="00F01946" w:rsidP="005C42A5">
      <w:pPr>
        <w:tabs>
          <w:tab w:val="left" w:pos="1380"/>
        </w:tabs>
        <w:rPr>
          <w:rFonts w:ascii="Sylfaen" w:hAnsi="Sylfaen"/>
          <w:sz w:val="28"/>
          <w:lang w:val="ka-GE"/>
        </w:rPr>
      </w:pPr>
      <w:r w:rsidRPr="00F01946">
        <w:rPr>
          <w:rFonts w:ascii="Sylfaen" w:hAnsi="Sylfaen"/>
          <w:sz w:val="28"/>
          <w:lang w:val="ka-GE"/>
        </w:rPr>
        <w:t>მოზარდები</w:t>
      </w:r>
      <w:r w:rsidR="005C42A5">
        <w:rPr>
          <w:rFonts w:ascii="Sylfaen" w:hAnsi="Sylfaen"/>
          <w:sz w:val="28"/>
          <w:lang w:val="ka-GE"/>
        </w:rPr>
        <w:t>ს ისეთი რისკებისგან დაცვა როგორიცაა, ალკოჰოლზე, ნივთიერებაზე, აზარტულ და კომპიუტერულ თამაშებზე დამოკიდებულება და სხვა. ასევე ნებისმიერი სახის ძალადობისა და იძულებითი შრომის პრევენცია.</w:t>
      </w:r>
    </w:p>
    <w:p w:rsidR="00F01946" w:rsidRDefault="005C42A5" w:rsidP="00F01946">
      <w:pPr>
        <w:rPr>
          <w:rFonts w:ascii="Sylfaen" w:hAnsi="Sylfaen"/>
          <w:sz w:val="28"/>
          <w:lang w:val="ka-GE"/>
        </w:rPr>
      </w:pPr>
      <w:r w:rsidRPr="00F01946">
        <w:rPr>
          <w:rFonts w:ascii="Sylfaen" w:hAnsi="Sylfaen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021DD0" wp14:editId="773E5C4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714625" cy="3048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048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2A5" w:rsidRPr="00F01946" w:rsidRDefault="005C42A5" w:rsidP="005C42A5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კარიერის დაგეგმვა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21DD0" id="_x0000_s1028" type="#_x0000_t202" style="position:absolute;margin-left:0;margin-top:.5pt;width:213.75pt;height:24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" fillcolor="#fbe5d6" stroked="f">
                <v:textbox>
                  <w:txbxContent>
                    <w:p w:rsidR="005C42A5" w:rsidRPr="00F01946" w:rsidRDefault="005C42A5" w:rsidP="005C42A5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კარიერის დაგეგმვა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E61CB" w:rsidRDefault="00BE61CB" w:rsidP="00F01946">
      <w:pPr>
        <w:rPr>
          <w:rFonts w:ascii="Sylfaen" w:hAnsi="Sylfaen"/>
          <w:sz w:val="28"/>
          <w:lang w:val="ka-GE"/>
        </w:rPr>
      </w:pPr>
    </w:p>
    <w:p w:rsidR="005C42A5" w:rsidRPr="00F01946" w:rsidRDefault="005C42A5" w:rsidP="00F01946">
      <w:pPr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ახალგაზრდების დახმარება სამომავლო პროფესიის შერჩევაში. მუშაობასთან და სამსახურის დაწყებასთან დაკავშირებულ საკითხებზე ინფორმირება.</w:t>
      </w:r>
    </w:p>
    <w:p w:rsidR="00F01946" w:rsidRPr="00F01946" w:rsidRDefault="00BE61CB" w:rsidP="00F01946">
      <w:pPr>
        <w:rPr>
          <w:rFonts w:ascii="Sylfaen" w:hAnsi="Sylfaen"/>
          <w:sz w:val="28"/>
          <w:lang w:val="ka-GE"/>
        </w:rPr>
      </w:pPr>
      <w:r w:rsidRPr="00F01946">
        <w:rPr>
          <w:rFonts w:ascii="Sylfaen" w:hAnsi="Sylfaen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00F859" wp14:editId="1F445835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3000375" cy="3429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429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2A5" w:rsidRPr="00F01946" w:rsidRDefault="005C42A5" w:rsidP="005C42A5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იურიდიული დახმარება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0F859" id="_x0000_s1029" type="#_x0000_t202" style="position:absolute;margin-left:0;margin-top:11.3pt;width:236.25pt;height:27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" fillcolor="#fbe5d6" stroked="f">
                <v:textbox>
                  <w:txbxContent>
                    <w:p w:rsidR="005C42A5" w:rsidRPr="00F01946" w:rsidRDefault="005C42A5" w:rsidP="005C42A5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იურიდიული დახმარება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E61CB" w:rsidRDefault="00BE61CB" w:rsidP="00F01946">
      <w:pPr>
        <w:rPr>
          <w:rFonts w:ascii="Sylfaen" w:hAnsi="Sylfaen"/>
          <w:sz w:val="28"/>
          <w:lang w:val="ka-GE"/>
        </w:rPr>
      </w:pPr>
    </w:p>
    <w:p w:rsidR="005C42A5" w:rsidRDefault="005C42A5" w:rsidP="00F01946">
      <w:pPr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 xml:space="preserve">დანაშაულის ჩადენის შემთხვევაში, მოზარდის დახმარება სამართლებრივ საკითხებში. დაკითხვის, სასამართლო პროცესზე </w:t>
      </w:r>
      <w:r>
        <w:rPr>
          <w:rFonts w:ascii="Sylfaen" w:hAnsi="Sylfaen"/>
          <w:sz w:val="28"/>
          <w:lang w:val="ka-GE"/>
        </w:rPr>
        <w:lastRenderedPageBreak/>
        <w:t xml:space="preserve">წარდგენის და სხვა მსგავს პროცედურებში მოზარდის უფლებების დაცვა </w:t>
      </w:r>
      <w:r w:rsidR="00BE61CB" w:rsidRPr="00F01946">
        <w:rPr>
          <w:rFonts w:ascii="Sylfaen" w:hAnsi="Sylfaen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C7F810" wp14:editId="66845DDE">
                <wp:simplePos x="0" y="0"/>
                <wp:positionH relativeFrom="margin">
                  <wp:posOffset>-180975</wp:posOffset>
                </wp:positionH>
                <wp:positionV relativeFrom="paragraph">
                  <wp:posOffset>638175</wp:posOffset>
                </wp:positionV>
                <wp:extent cx="3057525" cy="36195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619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2A5" w:rsidRPr="00F01946" w:rsidRDefault="005C42A5" w:rsidP="005C42A5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სოციალური სამუშაო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7F810" id="_x0000_s1030" type="#_x0000_t202" style="position:absolute;margin-left:-14.25pt;margin-top:50.25pt;width:240.75pt;height:28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" fillcolor="#fbe5d6" stroked="f">
                <v:textbox>
                  <w:txbxContent>
                    <w:p w:rsidR="005C42A5" w:rsidRPr="00F01946" w:rsidRDefault="005C42A5" w:rsidP="005C42A5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სოციალური სამუშაო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ylfaen" w:hAnsi="Sylfaen"/>
          <w:sz w:val="28"/>
          <w:lang w:val="ka-GE"/>
        </w:rPr>
        <w:t xml:space="preserve">და პროცესის მონიტორინგი. </w:t>
      </w:r>
    </w:p>
    <w:p w:rsidR="005C42A5" w:rsidRDefault="005C42A5" w:rsidP="00F01946">
      <w:pPr>
        <w:rPr>
          <w:rFonts w:ascii="Sylfaen" w:hAnsi="Sylfaen"/>
          <w:sz w:val="28"/>
          <w:lang w:val="ka-GE"/>
        </w:rPr>
      </w:pPr>
    </w:p>
    <w:p w:rsidR="00BE61CB" w:rsidRDefault="00BE61CB" w:rsidP="00F01946">
      <w:pPr>
        <w:rPr>
          <w:rFonts w:ascii="Sylfaen" w:hAnsi="Sylfaen"/>
          <w:sz w:val="28"/>
          <w:lang w:val="ka-GE"/>
        </w:rPr>
      </w:pPr>
    </w:p>
    <w:p w:rsidR="005C42A5" w:rsidRDefault="005C42A5" w:rsidP="00F01946">
      <w:pPr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ყველა ის ფუნქცია, რასაც დღეს სოციალური მუშაკი ახორციელებს-მეურვეობა-მზრუნველობის საკითხები, ბავშვთა ძალადობისგან დაცვა და ძალადობაზე რეაგირება, ოჯახების მონიტორინგი ბავშვთა უფლებების საკითხებში და სხვა.</w:t>
      </w:r>
    </w:p>
    <w:p w:rsidR="005C42A5" w:rsidRDefault="00BE61CB" w:rsidP="00F01946">
      <w:pPr>
        <w:rPr>
          <w:rFonts w:ascii="Sylfaen" w:hAnsi="Sylfaen"/>
          <w:sz w:val="28"/>
          <w:lang w:val="ka-GE"/>
        </w:rPr>
      </w:pPr>
      <w:r w:rsidRPr="00F01946">
        <w:rPr>
          <w:rFonts w:ascii="Sylfaen" w:hAnsi="Sylfaen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0D81A7F" wp14:editId="5D7D583F">
                <wp:simplePos x="0" y="0"/>
                <wp:positionH relativeFrom="margin">
                  <wp:align>left</wp:align>
                </wp:positionH>
                <wp:positionV relativeFrom="paragraph">
                  <wp:posOffset>210821</wp:posOffset>
                </wp:positionV>
                <wp:extent cx="2933700" cy="4000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000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2A5" w:rsidRPr="00F01946" w:rsidRDefault="005C42A5" w:rsidP="005C42A5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ოჯახების კონსულტირება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1A7F" id="_x0000_s1031" type="#_x0000_t202" style="position:absolute;margin-left:0;margin-top:16.6pt;width:231pt;height:31.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" fillcolor="#fbe5d6" stroked="f">
                <v:textbox>
                  <w:txbxContent>
                    <w:p w:rsidR="005C42A5" w:rsidRPr="00F01946" w:rsidRDefault="005C42A5" w:rsidP="005C42A5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ოჯახების კონსულტირება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42A5" w:rsidRDefault="005C42A5" w:rsidP="00F01946">
      <w:pPr>
        <w:rPr>
          <w:rFonts w:ascii="Sylfaen" w:hAnsi="Sylfaen"/>
          <w:sz w:val="28"/>
          <w:lang w:val="ka-GE"/>
        </w:rPr>
      </w:pPr>
    </w:p>
    <w:p w:rsidR="005C42A5" w:rsidRDefault="005C42A5" w:rsidP="00F01946">
      <w:pPr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 xml:space="preserve">იმ ახალგზარდების ოჯახის წევრების დახმარება, რომლებსაც აქვთ შვილებთან კომუნიკაციის პრობლემა და უჭირთ მოზარდთან ურთიერთობისთვის სწორი პოზიციის შერჩევა, რაც აისახება მოზარდის ნეგატიურ ქმედებებში. ასევე, განქორწინების პროცესში მყოფი მშობლების კონსულტირება, შვილებისთვის </w:t>
      </w:r>
      <w:r w:rsidR="00BE61CB">
        <w:rPr>
          <w:rFonts w:ascii="Sylfaen" w:hAnsi="Sylfaen"/>
          <w:sz w:val="28"/>
          <w:lang w:val="ka-GE"/>
        </w:rPr>
        <w:t>ფსიქოლოგიური ზიანის მიყენების რისკების შესამცირებლად.</w:t>
      </w:r>
    </w:p>
    <w:p w:rsidR="00BE61CB" w:rsidRDefault="00BE61CB" w:rsidP="00F01946">
      <w:pPr>
        <w:rPr>
          <w:rFonts w:ascii="Sylfaen" w:hAnsi="Sylfaen"/>
          <w:sz w:val="28"/>
          <w:lang w:val="ka-GE"/>
        </w:rPr>
      </w:pPr>
      <w:r w:rsidRPr="00F01946">
        <w:rPr>
          <w:rFonts w:ascii="Sylfaen" w:hAnsi="Sylfaen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9B11834" wp14:editId="79FA784D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2905125" cy="409575"/>
                <wp:effectExtent l="0" t="0" r="9525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095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1CB" w:rsidRPr="00F01946" w:rsidRDefault="00BE61CB" w:rsidP="00BE61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ზრუნვა ბავშვების ჯანსაღ გარემოზე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1834" id="_x0000_s1032" type="#_x0000_t202" style="position:absolute;margin-left:0;margin-top:13.4pt;width:228.75pt;height:32.2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" fillcolor="#fbe5d6" stroked="f">
                <v:textbox>
                  <w:txbxContent>
                    <w:p w:rsidR="00BE61CB" w:rsidRPr="00F01946" w:rsidRDefault="00BE61CB" w:rsidP="00BE61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ზრუნვა ბავშვების ჯანსაღ გარემოზე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E61CB" w:rsidRDefault="00BE61CB" w:rsidP="00F01946">
      <w:pPr>
        <w:rPr>
          <w:rFonts w:ascii="Sylfaen" w:hAnsi="Sylfaen"/>
          <w:sz w:val="28"/>
          <w:lang w:val="ka-GE"/>
        </w:rPr>
      </w:pPr>
    </w:p>
    <w:p w:rsidR="00BE61CB" w:rsidRDefault="00BE61CB" w:rsidP="00F01946">
      <w:pPr>
        <w:rPr>
          <w:rFonts w:ascii="Sylfaen" w:hAnsi="Sylfaen"/>
          <w:sz w:val="28"/>
          <w:lang w:val="ka-GE"/>
        </w:rPr>
      </w:pPr>
      <w:bookmarkStart w:id="0" w:name="_GoBack"/>
      <w:bookmarkEnd w:id="0"/>
      <w:r>
        <w:rPr>
          <w:rFonts w:ascii="Sylfaen" w:hAnsi="Sylfaen"/>
          <w:sz w:val="28"/>
          <w:lang w:val="ka-GE"/>
        </w:rPr>
        <w:t>ბაგა-ბაღებში, ბაღებსა და სკოლებში არსებული გარემოს მონიტორინგი, რაც უკავშირდება მოზარდის ფიზიკური და ფსიქიკური ჯანმრთელობის რისკებს-კვება, დასვენებისა და სწავლის მონაცვლეობა, სასწავლო გარემოს მოწყობა, ექიმის კაბინეტი, უსაფრთხოების სტანდარტები და სხვა.</w:t>
      </w:r>
    </w:p>
    <w:p w:rsidR="005C42A5" w:rsidRDefault="005C42A5" w:rsidP="00F01946">
      <w:pPr>
        <w:rPr>
          <w:rFonts w:ascii="Sylfaen" w:hAnsi="Sylfaen"/>
          <w:sz w:val="28"/>
          <w:lang w:val="ka-GE"/>
        </w:rPr>
      </w:pPr>
    </w:p>
    <w:p w:rsidR="005C42A5" w:rsidRDefault="005C42A5" w:rsidP="00F01946">
      <w:pPr>
        <w:rPr>
          <w:rFonts w:ascii="Sylfaen" w:hAnsi="Sylfaen"/>
          <w:sz w:val="28"/>
          <w:lang w:val="ka-GE"/>
        </w:rPr>
      </w:pPr>
    </w:p>
    <w:p w:rsidR="00F01946" w:rsidRPr="000A67A1" w:rsidRDefault="00F01946" w:rsidP="000A67A1">
      <w:pPr>
        <w:rPr>
          <w:rFonts w:ascii="Sylfaen" w:hAnsi="Sylfaen"/>
          <w:sz w:val="28"/>
          <w:lang w:val="ka-GE"/>
        </w:rPr>
      </w:pPr>
    </w:p>
    <w:sectPr w:rsidR="00F01946" w:rsidRPr="000A6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7CBA"/>
    <w:multiLevelType w:val="hybridMultilevel"/>
    <w:tmpl w:val="7F9E3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15B8E"/>
    <w:multiLevelType w:val="hybridMultilevel"/>
    <w:tmpl w:val="247ACE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54A02"/>
    <w:multiLevelType w:val="hybridMultilevel"/>
    <w:tmpl w:val="C1F2163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8F3039"/>
    <w:multiLevelType w:val="hybridMultilevel"/>
    <w:tmpl w:val="899E1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F11EF"/>
    <w:multiLevelType w:val="hybridMultilevel"/>
    <w:tmpl w:val="46EC3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B09D0"/>
    <w:multiLevelType w:val="hybridMultilevel"/>
    <w:tmpl w:val="E2BCF4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99"/>
    <w:rsid w:val="000A67A1"/>
    <w:rsid w:val="000F110D"/>
    <w:rsid w:val="00380B52"/>
    <w:rsid w:val="004A521B"/>
    <w:rsid w:val="005C42A5"/>
    <w:rsid w:val="00635723"/>
    <w:rsid w:val="007C7899"/>
    <w:rsid w:val="0085032A"/>
    <w:rsid w:val="009C53E2"/>
    <w:rsid w:val="009F1F62"/>
    <w:rsid w:val="00B00BCF"/>
    <w:rsid w:val="00B05B00"/>
    <w:rsid w:val="00B445EE"/>
    <w:rsid w:val="00BD602F"/>
    <w:rsid w:val="00BE61CB"/>
    <w:rsid w:val="00C53C40"/>
    <w:rsid w:val="00DF23E7"/>
    <w:rsid w:val="00E85B22"/>
    <w:rsid w:val="00F01946"/>
    <w:rsid w:val="00F5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F4BC"/>
  <w15:chartTrackingRefBased/>
  <w15:docId w15:val="{0310B556-2461-4206-8E9F-9C11D4F2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38</cp:revision>
  <dcterms:created xsi:type="dcterms:W3CDTF">2019-12-20T10:05:00Z</dcterms:created>
  <dcterms:modified xsi:type="dcterms:W3CDTF">2019-12-23T07:36:00Z</dcterms:modified>
</cp:coreProperties>
</file>